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3" w:rsidRPr="00205BB2" w:rsidRDefault="00386703" w:rsidP="00205BB2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BH"/>
        </w:rPr>
      </w:pPr>
      <w:r w:rsidRPr="00205BB2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BH"/>
        </w:rPr>
        <w:t xml:space="preserve">اجتماع لجنة اللوائح الصحية الدولية </w:t>
      </w:r>
      <w:r w:rsidR="00720252" w:rsidRPr="00205BB2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BH"/>
        </w:rPr>
        <w:t>الأول</w:t>
      </w:r>
    </w:p>
    <w:p w:rsidR="00386703" w:rsidRPr="00205BB2" w:rsidRDefault="00386703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386703" w:rsidRDefault="00386703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عقد الاجتماع </w:t>
      </w:r>
      <w:r w:rsidR="00720252"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الأول </w:t>
      </w: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>للجنة اللوائح الصحية الدولية بتاريخ</w:t>
      </w:r>
      <w:r w:rsidR="00440C25"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 20/9/2010 </w:t>
      </w: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الساعة </w:t>
      </w:r>
      <w:r w:rsidR="00440C25"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العاشرة صباحاً </w:t>
      </w: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>في</w:t>
      </w:r>
      <w:r w:rsidR="00440C25"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قاعة الاجتماعات بمبنى الصحة العامة-الطابق الرابع، </w:t>
      </w: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>برئاسة الدكتورة منى الموسوي رئيسة اللجنة وبحضور كل من:</w:t>
      </w:r>
    </w:p>
    <w:p w:rsidR="00C9004C" w:rsidRPr="00205BB2" w:rsidRDefault="00C9004C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tbl>
      <w:tblPr>
        <w:bidiVisual/>
        <w:tblW w:w="9630" w:type="dxa"/>
        <w:tblInd w:w="-676" w:type="dxa"/>
        <w:tblLook w:val="04A0"/>
      </w:tblPr>
      <w:tblGrid>
        <w:gridCol w:w="720"/>
        <w:gridCol w:w="2610"/>
        <w:gridCol w:w="3330"/>
        <w:gridCol w:w="2970"/>
      </w:tblGrid>
      <w:tr w:rsidR="002C75F7" w:rsidRPr="00205BB2" w:rsidTr="002C75F7">
        <w:tc>
          <w:tcPr>
            <w:tcW w:w="720" w:type="dxa"/>
          </w:tcPr>
          <w:p w:rsidR="002C75F7" w:rsidRPr="00205BB2" w:rsidRDefault="002C75F7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السيد صالح رجب تركي</w:t>
            </w:r>
          </w:p>
        </w:tc>
        <w:tc>
          <w:tcPr>
            <w:tcW w:w="333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مستشار قانوني-وزارة الصحة</w:t>
            </w:r>
          </w:p>
        </w:tc>
        <w:tc>
          <w:tcPr>
            <w:tcW w:w="297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الصحة</w:t>
            </w:r>
          </w:p>
        </w:tc>
      </w:tr>
      <w:tr w:rsidR="002C75F7" w:rsidRPr="00205BB2" w:rsidTr="002C75F7">
        <w:tc>
          <w:tcPr>
            <w:tcW w:w="720" w:type="dxa"/>
          </w:tcPr>
          <w:p w:rsidR="002C75F7" w:rsidRPr="00205BB2" w:rsidRDefault="002C75F7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الدكتورة كبرى السيد ناصر</w:t>
            </w:r>
          </w:p>
        </w:tc>
        <w:tc>
          <w:tcPr>
            <w:tcW w:w="333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رئيس مجموعة الأمراض المعدية</w:t>
            </w:r>
          </w:p>
        </w:tc>
        <w:tc>
          <w:tcPr>
            <w:tcW w:w="2970" w:type="dxa"/>
          </w:tcPr>
          <w:p w:rsidR="002C75F7" w:rsidRPr="00205BB2" w:rsidRDefault="002C75F7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الصحة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ميرزا سلمان خلف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مدير إدارة الرقابة البيئية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الهيئة العامة لحماية الثروة البحرية والبئيئة والحياة الفطرية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النقيب فواز ناصر الجيران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رئيس شعبة المتابعة الامنة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الداخلية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عادل نجات حيدر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الشئون القانونية والأمن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المؤسسة العامة للموانئ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مازن محمد البلوشي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ضابط بحري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المؤسسة العامة للموانئ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الدكتور جعفر حسن مطر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مستشار الوقاية الإشعاعية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الصحة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الدكتورة عائشة حسين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استشارية طب العائلة وطب مهني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عيادة طيران الخليج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الدكتورة أم كلثوم العسيري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رئيس قسم المحاجر والرقابة البيطرية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الزراعة</w:t>
            </w:r>
          </w:p>
        </w:tc>
      </w:tr>
      <w:tr w:rsidR="00AC5AEF" w:rsidRPr="00205BB2" w:rsidTr="002C75F7">
        <w:tc>
          <w:tcPr>
            <w:tcW w:w="720" w:type="dxa"/>
          </w:tcPr>
          <w:p w:rsidR="00AC5AEF" w:rsidRPr="00205BB2" w:rsidRDefault="00AC5AEF" w:rsidP="00205BB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1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السيدة ناهد بهمن</w:t>
            </w:r>
          </w:p>
        </w:tc>
        <w:tc>
          <w:tcPr>
            <w:tcW w:w="333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رئيس السلامة والصحة المهنية-</w:t>
            </w:r>
          </w:p>
        </w:tc>
        <w:tc>
          <w:tcPr>
            <w:tcW w:w="2970" w:type="dxa"/>
          </w:tcPr>
          <w:p w:rsidR="00AC5AEF" w:rsidRPr="00205BB2" w:rsidRDefault="00AC5AEF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شركة مطار البحرين</w:t>
            </w:r>
          </w:p>
        </w:tc>
      </w:tr>
    </w:tbl>
    <w:p w:rsidR="00C9004C" w:rsidRDefault="00C9004C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</w:p>
    <w:p w:rsidR="00386703" w:rsidRPr="00205BB2" w:rsidRDefault="00E77EBD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>اعتذر عن الحضور كل من:</w:t>
      </w:r>
    </w:p>
    <w:tbl>
      <w:tblPr>
        <w:bidiVisual/>
        <w:tblW w:w="0" w:type="auto"/>
        <w:tblInd w:w="-496" w:type="dxa"/>
        <w:tblLook w:val="04A0"/>
      </w:tblPr>
      <w:tblGrid>
        <w:gridCol w:w="450"/>
        <w:gridCol w:w="2665"/>
        <w:gridCol w:w="3159"/>
        <w:gridCol w:w="2744"/>
      </w:tblGrid>
      <w:tr w:rsidR="00306790" w:rsidRPr="00205BB2" w:rsidTr="00306790">
        <w:tc>
          <w:tcPr>
            <w:tcW w:w="450" w:type="dxa"/>
          </w:tcPr>
          <w:p w:rsidR="00306790" w:rsidRPr="00205BB2" w:rsidRDefault="00306790" w:rsidP="00205BB2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2665" w:type="dxa"/>
          </w:tcPr>
          <w:p w:rsidR="00306790" w:rsidRPr="00205BB2" w:rsidRDefault="00306790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السيد عبدالرحمن الرميحي</w:t>
            </w:r>
          </w:p>
        </w:tc>
        <w:tc>
          <w:tcPr>
            <w:tcW w:w="3159" w:type="dxa"/>
          </w:tcPr>
          <w:p w:rsidR="00306790" w:rsidRPr="00205BB2" w:rsidRDefault="00306790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هيئة الإذاعة والتلفزيون</w:t>
            </w:r>
          </w:p>
        </w:tc>
        <w:tc>
          <w:tcPr>
            <w:tcW w:w="2744" w:type="dxa"/>
          </w:tcPr>
          <w:p w:rsidR="00306790" w:rsidRPr="00205BB2" w:rsidRDefault="00306790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وزارة الإعلام</w:t>
            </w:r>
          </w:p>
        </w:tc>
      </w:tr>
    </w:tbl>
    <w:p w:rsidR="00C9004C" w:rsidRDefault="00C9004C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</w:p>
    <w:p w:rsidR="00386703" w:rsidRPr="00205BB2" w:rsidRDefault="000270B7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حيث بدأت الدكتورة مبنى بالترحيب بالحضور والتعريف بالأعضاء وطلب من الجميع تسجيل البيانات الخاصة بالتواصل، </w:t>
      </w:r>
      <w:r w:rsidR="00386703" w:rsidRPr="00205BB2">
        <w:rPr>
          <w:rFonts w:asciiTheme="majorBidi" w:hAnsiTheme="majorBidi" w:cstheme="majorBidi"/>
          <w:sz w:val="28"/>
          <w:szCs w:val="28"/>
          <w:rtl/>
          <w:lang w:bidi="ar-BH"/>
        </w:rPr>
        <w:t>وتم مناقشة النقاط التالية:</w:t>
      </w:r>
    </w:p>
    <w:tbl>
      <w:tblPr>
        <w:bidiVisual/>
        <w:tblW w:w="0" w:type="auto"/>
        <w:jc w:val="center"/>
        <w:tblInd w:w="-9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87"/>
        <w:gridCol w:w="4988"/>
        <w:gridCol w:w="2150"/>
        <w:gridCol w:w="1543"/>
      </w:tblGrid>
      <w:tr w:rsidR="00386703" w:rsidRPr="00205BB2" w:rsidTr="00EA02B2">
        <w:trPr>
          <w:jc w:val="center"/>
        </w:trPr>
        <w:tc>
          <w:tcPr>
            <w:tcW w:w="787" w:type="dxa"/>
          </w:tcPr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4988" w:type="dxa"/>
          </w:tcPr>
          <w:p w:rsidR="00386703" w:rsidRPr="00205BB2" w:rsidRDefault="00E77EBD" w:rsidP="00C900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  <w:t>البند</w:t>
            </w:r>
          </w:p>
        </w:tc>
        <w:tc>
          <w:tcPr>
            <w:tcW w:w="2150" w:type="dxa"/>
          </w:tcPr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  <w:t>المتابعة</w:t>
            </w:r>
          </w:p>
        </w:tc>
        <w:tc>
          <w:tcPr>
            <w:tcW w:w="1543" w:type="dxa"/>
          </w:tcPr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BH"/>
              </w:rPr>
              <w:t>تاريخ التنفيذ</w:t>
            </w:r>
          </w:p>
        </w:tc>
      </w:tr>
      <w:tr w:rsidR="00386703" w:rsidRPr="00205BB2" w:rsidTr="00EA02B2">
        <w:trPr>
          <w:jc w:val="center"/>
        </w:trPr>
        <w:tc>
          <w:tcPr>
            <w:tcW w:w="787" w:type="dxa"/>
          </w:tcPr>
          <w:p w:rsidR="00386703" w:rsidRPr="00205BB2" w:rsidRDefault="00386703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720252" w:rsidRPr="00205BB2" w:rsidRDefault="000270B7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توزيع قرار تكوين لجنة اللوائح الصحية الدولية ومناقشته</w:t>
            </w:r>
            <w:r w:rsidR="00447D0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حيث أشا</w:t>
            </w:r>
            <w:r w:rsidR="008506B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ر</w:t>
            </w:r>
            <w:r w:rsidR="00447D0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بعض الحضور إلى صعوبة القيام باللازم من قبل شخص واحد ف</w:t>
            </w:r>
            <w:r w:rsidR="008506B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استعرضت د. منى تجربة وزارة الصح</w:t>
            </w:r>
            <w:r w:rsidR="00447D0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ة بتشكيل لجنة فرعية مكونة من أعضاء من الأقسام ذات الصلة </w:t>
            </w:r>
            <w:r w:rsidR="008506B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ل</w:t>
            </w:r>
            <w:r w:rsidR="00447D0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تطبيق اللوائح الصحية الدولية، واقترحت د. منى أن يتم تعميم تلك ال</w:t>
            </w:r>
            <w:r w:rsidR="008506B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تجرب</w:t>
            </w:r>
            <w:r w:rsidR="00447D0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ة في جميع الجهات الممثلة في اللجنة على أن يكون عضو اللجنة هو الذي </w:t>
            </w:r>
            <w:r w:rsidR="00FA3361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يرأس اللجنة الفرعية ونوهت د. منى إلى أهمية تشكيل هذه اللجنة </w:t>
            </w:r>
            <w:r w:rsidR="00D1701B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لتسهيل التنسيق بين الجهات المختلفة للاكتشاف والإبلاغ المبكر للأحداث والذي يعد من أهم مقومات القوة لتطبيق اللوائح الصحية الدولية، </w:t>
            </w:r>
            <w:r w:rsidR="001D39E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وأكد الحضور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</w:t>
            </w:r>
            <w:r w:rsidR="001D39E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على ضرورة تمثيل أعضاء من اللجنة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في اللجان الوطنية الأخرى ذات الصلة </w:t>
            </w:r>
            <w:r w:rsidR="004C7099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كاللجنة الوطنية للكوارث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كما أشار الأعضاء</w:t>
            </w:r>
            <w:r w:rsidR="001D39E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أيضاً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إلى ضرورة وجود ممثلين عن خفر السواحل 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lastRenderedPageBreak/>
              <w:t>والدفاع الم</w:t>
            </w:r>
            <w:r w:rsidR="001D39E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د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ني في اللجنة</w:t>
            </w:r>
            <w:r w:rsidR="004C7099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الرئيسية</w:t>
            </w:r>
            <w:r w:rsidR="002866A3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</w:t>
            </w:r>
            <w:r w:rsidR="007A0C1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فأفاد المستشار القانوني أنه بالإمكان استدعائهم للحضور حسب م</w:t>
            </w:r>
            <w:r w:rsidR="00BB4C25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 ورد في قرار</w:t>
            </w:r>
            <w:r w:rsidR="007A0C1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اللجنة</w:t>
            </w:r>
            <w:r w:rsidR="00FB451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</w:tc>
        <w:tc>
          <w:tcPr>
            <w:tcW w:w="2150" w:type="dxa"/>
          </w:tcPr>
          <w:p w:rsidR="00386703" w:rsidRPr="00205BB2" w:rsidRDefault="002866A3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lastRenderedPageBreak/>
              <w:t>د. منى</w:t>
            </w:r>
          </w:p>
        </w:tc>
        <w:tc>
          <w:tcPr>
            <w:tcW w:w="1543" w:type="dxa"/>
          </w:tcPr>
          <w:p w:rsidR="00386703" w:rsidRPr="00205BB2" w:rsidRDefault="00386703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386703" w:rsidRPr="00205BB2" w:rsidTr="00EA02B2">
        <w:trPr>
          <w:jc w:val="center"/>
        </w:trPr>
        <w:tc>
          <w:tcPr>
            <w:tcW w:w="787" w:type="dxa"/>
          </w:tcPr>
          <w:p w:rsidR="00386703" w:rsidRPr="00205BB2" w:rsidRDefault="00386703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720252" w:rsidRPr="00205BB2" w:rsidRDefault="00495108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تم توزيع نسختين باللغة العربية والانجليزية للوائح الصحية الدولية وشرحت د. منى آلية</w:t>
            </w:r>
            <w:r w:rsidR="007079D4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وكيفية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التبليغ عن الأحداث التي قد تشكل طارئة دولية على الصحة العمومية</w:t>
            </w:r>
            <w:r w:rsidR="007079D4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لمنظمة </w:t>
            </w:r>
            <w:r w:rsidR="00BA71A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الصحة </w:t>
            </w:r>
            <w:r w:rsidR="00167793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العالمية</w:t>
            </w:r>
            <w:r w:rsidR="00BA71A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كما هو موضح في النسخ الموزعة</w:t>
            </w:r>
            <w:r w:rsidR="006351B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وتم الاتفاق على إرسال نسخ إليكترونية  بذلك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</w:tc>
        <w:tc>
          <w:tcPr>
            <w:tcW w:w="2150" w:type="dxa"/>
          </w:tcPr>
          <w:p w:rsidR="00386703" w:rsidRPr="00205BB2" w:rsidRDefault="00434A90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د. منى</w:t>
            </w:r>
          </w:p>
        </w:tc>
        <w:tc>
          <w:tcPr>
            <w:tcW w:w="1543" w:type="dxa"/>
          </w:tcPr>
          <w:p w:rsidR="00386703" w:rsidRPr="00205BB2" w:rsidRDefault="000F153F" w:rsidP="00205B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-</w:t>
            </w:r>
          </w:p>
        </w:tc>
      </w:tr>
      <w:tr w:rsidR="00495108" w:rsidRPr="00205BB2" w:rsidTr="00EA02B2">
        <w:trPr>
          <w:jc w:val="center"/>
        </w:trPr>
        <w:tc>
          <w:tcPr>
            <w:tcW w:w="787" w:type="dxa"/>
          </w:tcPr>
          <w:p w:rsidR="00495108" w:rsidRPr="00205BB2" w:rsidRDefault="00495108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495108" w:rsidRPr="00205BB2" w:rsidRDefault="00495108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تم توزيع رسم تخطيطي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لآلية التعامل مع الحدث</w:t>
            </w:r>
            <w:r w:rsidR="006351B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أعدته د. منى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يمكن أن ي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شكل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طارئ دولي على أن يتم تحديد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ضباط ا</w:t>
            </w:r>
            <w:r w:rsidR="004C7099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تصال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لكل نوع من </w:t>
            </w:r>
            <w:r w:rsidR="00167793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هذه 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الأحداث وهواتفهم وطلب من الجميع مراجعته وإضافة ما هو مناسب لأقسامهم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(مرفق)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</w:tc>
        <w:tc>
          <w:tcPr>
            <w:tcW w:w="2150" w:type="dxa"/>
          </w:tcPr>
          <w:p w:rsidR="00495108" w:rsidRPr="00205BB2" w:rsidRDefault="006351B8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جميع الأعضاء</w:t>
            </w:r>
          </w:p>
        </w:tc>
        <w:tc>
          <w:tcPr>
            <w:tcW w:w="1543" w:type="dxa"/>
          </w:tcPr>
          <w:p w:rsidR="00495108" w:rsidRPr="00205BB2" w:rsidRDefault="00495108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الاجتماع المقبل</w:t>
            </w:r>
          </w:p>
        </w:tc>
      </w:tr>
      <w:tr w:rsidR="00495108" w:rsidRPr="00205BB2" w:rsidTr="00EA02B2">
        <w:trPr>
          <w:jc w:val="center"/>
        </w:trPr>
        <w:tc>
          <w:tcPr>
            <w:tcW w:w="787" w:type="dxa"/>
          </w:tcPr>
          <w:p w:rsidR="00495108" w:rsidRPr="00205BB2" w:rsidRDefault="00495108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495108" w:rsidRPr="00205BB2" w:rsidRDefault="009D1476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تم استعراض آلية التقييم للقدرات الأساسية من قبل د. منى وتم الاتفاق على</w:t>
            </w:r>
            <w:r w:rsidR="006351B8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</w:t>
            </w:r>
            <w:r w:rsidR="00CE734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كتابة رسالة للتصريح للدخول للموانئ البحرية والجوية والبرية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لعمل التقييم الدوري</w:t>
            </w:r>
            <w:r w:rsidR="00CE734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</w:tc>
        <w:tc>
          <w:tcPr>
            <w:tcW w:w="2150" w:type="dxa"/>
          </w:tcPr>
          <w:p w:rsidR="00495108" w:rsidRPr="00205BB2" w:rsidRDefault="00CE734D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د. كبرى</w:t>
            </w:r>
          </w:p>
        </w:tc>
        <w:tc>
          <w:tcPr>
            <w:tcW w:w="1543" w:type="dxa"/>
          </w:tcPr>
          <w:p w:rsidR="00495108" w:rsidRPr="00205BB2" w:rsidRDefault="00495108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F545D1" w:rsidRPr="00205BB2" w:rsidTr="00EA02B2">
        <w:trPr>
          <w:jc w:val="center"/>
        </w:trPr>
        <w:tc>
          <w:tcPr>
            <w:tcW w:w="787" w:type="dxa"/>
          </w:tcPr>
          <w:p w:rsidR="00F545D1" w:rsidRPr="00205BB2" w:rsidRDefault="00F545D1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F545D1" w:rsidRPr="00205BB2" w:rsidRDefault="00846221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أشارت د. منى </w:t>
            </w:r>
            <w:r w:rsidR="00431214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إلى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</w:t>
            </w:r>
            <w:r w:rsidR="00431214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زيارة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المرتقبة لل</w:t>
            </w:r>
            <w:r w:rsidR="0095179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خبراء منظمة الصحة العالمية لتقييم القدرات 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الأساسية لتطبيق اللوائح الصحية الدولية 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في الفترة ما 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بين 28 نوفمبر و 2 ديسمبر</w:t>
            </w:r>
            <w:r w:rsidR="004C7099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للعام الحالي</w:t>
            </w:r>
            <w:r w:rsidR="00167793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وأوضحت أهمية تلك الزيارة على صعيد تطوير القدرات الأساسية لتطبيق اللوائح الصحية الدولية</w:t>
            </w:r>
            <w:r w:rsidR="00434A90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وأفادت بأنه سوف يتم الاستعانة بأعضاء اللجنة حيث أن أحد البنود الهامة لهذه الزيارة </w:t>
            </w:r>
            <w:r w:rsidR="00B74D72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هو التدريب والتقييم للقدرات الأساسية في الجهات ذات العلاقة.</w:t>
            </w:r>
          </w:p>
        </w:tc>
        <w:tc>
          <w:tcPr>
            <w:tcW w:w="2150" w:type="dxa"/>
          </w:tcPr>
          <w:p w:rsidR="00F545D1" w:rsidRPr="00205BB2" w:rsidRDefault="00434A90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جميع أعضاء اللجنة التواجد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في تلك الفترة</w:t>
            </w:r>
            <w:r w:rsidR="009D1476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للمشاركة و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للإستفادة القصوى من زيارة الخبراء.</w:t>
            </w:r>
          </w:p>
        </w:tc>
        <w:tc>
          <w:tcPr>
            <w:tcW w:w="1543" w:type="dxa"/>
          </w:tcPr>
          <w:p w:rsidR="00F545D1" w:rsidRPr="00205BB2" w:rsidRDefault="00F545D1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3247BD" w:rsidRPr="00205BB2" w:rsidTr="00EA02B2">
        <w:trPr>
          <w:jc w:val="center"/>
        </w:trPr>
        <w:tc>
          <w:tcPr>
            <w:tcW w:w="787" w:type="dxa"/>
          </w:tcPr>
          <w:p w:rsidR="003247BD" w:rsidRPr="00205BB2" w:rsidRDefault="003247BD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3247BD" w:rsidRPr="00205BB2" w:rsidRDefault="003247BD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إرسال المستندات التالية بالبريد الالكتروني</w:t>
            </w:r>
            <w:r w:rsidR="007A6B3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لإبداء الرأي قبل رفعها للمسئولين بالوزارة</w:t>
            </w:r>
            <w:r w:rsidR="00FE502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لجميع الأعضاء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:</w:t>
            </w:r>
          </w:p>
          <w:p w:rsidR="003247BD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1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استبيان منظمة الصحة العالمية لمتابعة تنفيذ اللوائح الصحية الدولية.</w:t>
            </w:r>
          </w:p>
          <w:p w:rsidR="003247BD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2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مسودة مركز اللوائح الصحية الدولية</w:t>
            </w:r>
            <w:r w:rsidR="00BB4C25"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 xml:space="preserve"> في المملكة</w:t>
            </w:r>
            <w:r w:rsidR="003247BD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  <w:p w:rsidR="007A6B3E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3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</w:t>
            </w:r>
            <w:r w:rsidR="007A6B3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خطط متابعة الحدث لاستكماله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(</w:t>
            </w:r>
            <w:r w:rsidRPr="00205BB2">
              <w:rPr>
                <w:rFonts w:asciiTheme="majorBidi" w:hAnsiTheme="majorBidi" w:cstheme="majorBidi"/>
                <w:sz w:val="28"/>
                <w:szCs w:val="28"/>
                <w:lang w:bidi="ar-BH"/>
              </w:rPr>
              <w:t>Algorithm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)</w:t>
            </w:r>
            <w:r w:rsidR="007A6B3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  <w:p w:rsidR="007A6B3E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4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</w:t>
            </w:r>
            <w:r w:rsidR="007A6B3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بيانات أعضاء اللجنة لاستكمالها للتواصل.</w:t>
            </w:r>
          </w:p>
          <w:p w:rsidR="007A6B3E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5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</w:t>
            </w:r>
            <w:r w:rsidR="007A6B3E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استمارة استكمال بيانات ضباط الاتصال في المنافذ لاستكمالها.</w:t>
            </w:r>
          </w:p>
          <w:p w:rsidR="007A6B3E" w:rsidRPr="00205BB2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6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. استمارة التبليغ والنقص عن الحدث 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في البحرين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  <w:p w:rsidR="00BA6FB5" w:rsidRDefault="00205BB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7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 برنامج التقييم المستمر لأنشطة اللوائح الصحية الدولية</w:t>
            </w:r>
            <w:r w:rsidR="00BB4C25"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 xml:space="preserve"> في مملكة البحرين</w:t>
            </w:r>
            <w:r w:rsidR="00BA6FB5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.</w:t>
            </w:r>
          </w:p>
          <w:p w:rsidR="00906088" w:rsidRDefault="00906088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8. اللوائح الصحية الدولية 2005 باللغتين العربية والانجليزية.</w:t>
            </w:r>
          </w:p>
          <w:p w:rsidR="00486872" w:rsidRPr="00205BB2" w:rsidRDefault="00486872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9. قرار تكوين اللجنة.</w:t>
            </w:r>
          </w:p>
        </w:tc>
        <w:tc>
          <w:tcPr>
            <w:tcW w:w="2150" w:type="dxa"/>
          </w:tcPr>
          <w:p w:rsidR="003247BD" w:rsidRPr="00205BB2" w:rsidRDefault="00E424FB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د. منى</w:t>
            </w:r>
          </w:p>
        </w:tc>
        <w:tc>
          <w:tcPr>
            <w:tcW w:w="1543" w:type="dxa"/>
          </w:tcPr>
          <w:p w:rsidR="003247BD" w:rsidRPr="00205BB2" w:rsidRDefault="003247BD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3247BD" w:rsidRPr="00205BB2" w:rsidTr="00EA02B2">
        <w:trPr>
          <w:jc w:val="center"/>
        </w:trPr>
        <w:tc>
          <w:tcPr>
            <w:tcW w:w="787" w:type="dxa"/>
          </w:tcPr>
          <w:p w:rsidR="003247BD" w:rsidRPr="00205BB2" w:rsidRDefault="003247BD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E424FB" w:rsidRPr="00205BB2" w:rsidRDefault="00E424FB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أشارت د. أم كلثوم إلى ضرورة وجود ممثل عن الجمارك حيث أنها تتلقى اتصالات بخصوص مواد مجهولة في المطار كالدم والماء وغيرها فأشارت د. منى إلى ضرورة </w:t>
            </w:r>
            <w:r w:rsidR="00C740E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وضع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سياسة للتعامل مع مثل تلك الأحداث حيث </w:t>
            </w:r>
            <w:r w:rsidR="00C740EA"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ستناقش</w:t>
            </w: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 xml:space="preserve"> في حين وصول الخبراء.</w:t>
            </w:r>
          </w:p>
        </w:tc>
        <w:tc>
          <w:tcPr>
            <w:tcW w:w="2150" w:type="dxa"/>
          </w:tcPr>
          <w:p w:rsidR="003247BD" w:rsidRPr="00205BB2" w:rsidRDefault="00205BB2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  <w:t>د. منى</w:t>
            </w:r>
          </w:p>
        </w:tc>
        <w:tc>
          <w:tcPr>
            <w:tcW w:w="1543" w:type="dxa"/>
          </w:tcPr>
          <w:p w:rsidR="003247BD" w:rsidRPr="00205BB2" w:rsidRDefault="003247BD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2C66D3" w:rsidRPr="00205BB2" w:rsidTr="00EA02B2">
        <w:trPr>
          <w:jc w:val="center"/>
        </w:trPr>
        <w:tc>
          <w:tcPr>
            <w:tcW w:w="787" w:type="dxa"/>
          </w:tcPr>
          <w:p w:rsidR="002C66D3" w:rsidRPr="00205BB2" w:rsidRDefault="002C66D3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2C66D3" w:rsidRPr="00205BB2" w:rsidRDefault="002C66D3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أفادت الدكتورة منى بأنها أعدت برنامج للتقييم المستمر يوضح مدى التقدم في آلية تطبيق اللوائح الصحية سيتم إرساله للأعضاء لمراجعته مع مسئوليهم وللإفادة بمرئياتهم تجاهه قبل</w:t>
            </w:r>
            <w:r w:rsidR="00BB4C25"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 xml:space="preserve"> رفعه للمسئولين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 xml:space="preserve"> </w:t>
            </w:r>
            <w:r w:rsidR="00BB4C25"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تعميمه عليهم للتطبيق.</w:t>
            </w:r>
          </w:p>
        </w:tc>
        <w:tc>
          <w:tcPr>
            <w:tcW w:w="2150" w:type="dxa"/>
          </w:tcPr>
          <w:p w:rsidR="002C66D3" w:rsidRPr="00205BB2" w:rsidRDefault="002C66D3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543" w:type="dxa"/>
          </w:tcPr>
          <w:p w:rsidR="002C66D3" w:rsidRPr="00205BB2" w:rsidRDefault="002C66D3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  <w:tr w:rsidR="002C66D3" w:rsidRPr="00205BB2" w:rsidTr="00EA02B2">
        <w:trPr>
          <w:jc w:val="center"/>
        </w:trPr>
        <w:tc>
          <w:tcPr>
            <w:tcW w:w="787" w:type="dxa"/>
          </w:tcPr>
          <w:p w:rsidR="002C66D3" w:rsidRPr="00205BB2" w:rsidRDefault="002C66D3" w:rsidP="00205BB2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4988" w:type="dxa"/>
          </w:tcPr>
          <w:p w:rsidR="002C66D3" w:rsidRDefault="002C66D3" w:rsidP="00C900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BH"/>
              </w:rPr>
              <w:t>أعدت الدكتورة منى استمارة تبليغ والتقصي عن الحدث تم توزيعها وسوف يتم إرسالها إليكترونياً لمراجعتها من قبل الأعضاء.ِ</w:t>
            </w:r>
          </w:p>
        </w:tc>
        <w:tc>
          <w:tcPr>
            <w:tcW w:w="2150" w:type="dxa"/>
          </w:tcPr>
          <w:p w:rsidR="002C66D3" w:rsidRPr="00205BB2" w:rsidRDefault="002C66D3" w:rsidP="00205BB2">
            <w:pPr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543" w:type="dxa"/>
          </w:tcPr>
          <w:p w:rsidR="002C66D3" w:rsidRPr="00205BB2" w:rsidRDefault="002C66D3" w:rsidP="00205BB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BH"/>
              </w:rPr>
            </w:pPr>
          </w:p>
        </w:tc>
      </w:tr>
    </w:tbl>
    <w:p w:rsidR="00C9004C" w:rsidRDefault="00C9004C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</w:p>
    <w:p w:rsidR="00386703" w:rsidRPr="00205BB2" w:rsidRDefault="00C740EA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وأشارت د. منى إلى أنه سيتم </w:t>
      </w:r>
      <w:r w:rsidR="00205BB2" w:rsidRPr="00205BB2">
        <w:rPr>
          <w:rFonts w:asciiTheme="majorBidi" w:hAnsiTheme="majorBidi" w:cstheme="majorBidi"/>
          <w:sz w:val="28"/>
          <w:szCs w:val="28"/>
          <w:rtl/>
          <w:lang w:bidi="ar-BH"/>
        </w:rPr>
        <w:t>مناقشة</w:t>
      </w: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اللوائح الصحية الدولية من خلال محاضرة في الاجتماع القادم.</w:t>
      </w:r>
    </w:p>
    <w:p w:rsidR="00C9004C" w:rsidRDefault="00C9004C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</w:p>
    <w:p w:rsidR="00386703" w:rsidRPr="00205BB2" w:rsidRDefault="00E424FB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205BB2">
        <w:rPr>
          <w:rFonts w:asciiTheme="majorBidi" w:hAnsiTheme="majorBidi" w:cstheme="majorBidi"/>
          <w:sz w:val="28"/>
          <w:szCs w:val="28"/>
          <w:rtl/>
          <w:lang w:bidi="ar-BH"/>
        </w:rPr>
        <w:t>وختاماً شكرت د. منى الحضور وانتهى الاجتماع الساعة 11.30 صباحاً.</w:t>
      </w:r>
    </w:p>
    <w:p w:rsidR="00720252" w:rsidRPr="00205BB2" w:rsidRDefault="00720252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p w:rsidR="002763E5" w:rsidRDefault="002763E5" w:rsidP="00205BB2">
      <w:pPr>
        <w:jc w:val="both"/>
        <w:rPr>
          <w:rFonts w:asciiTheme="majorBidi" w:hAnsiTheme="majorBidi" w:cstheme="majorBidi"/>
          <w:sz w:val="28"/>
          <w:szCs w:val="28"/>
          <w:lang w:bidi="ar-BH"/>
        </w:rPr>
      </w:pPr>
    </w:p>
    <w:p w:rsidR="00C9004C" w:rsidRPr="00205BB2" w:rsidRDefault="00C9004C" w:rsidP="00205BB2">
      <w:pPr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</w:p>
    <w:tbl>
      <w:tblPr>
        <w:bidiVisual/>
        <w:tblW w:w="0" w:type="auto"/>
        <w:tblLook w:val="04A0"/>
      </w:tblPr>
      <w:tblGrid>
        <w:gridCol w:w="4253"/>
        <w:gridCol w:w="4269"/>
      </w:tblGrid>
      <w:tr w:rsidR="00386703" w:rsidRPr="00205BB2" w:rsidTr="00386703">
        <w:tc>
          <w:tcPr>
            <w:tcW w:w="4788" w:type="dxa"/>
          </w:tcPr>
          <w:p w:rsidR="00205BB2" w:rsidRPr="00C9004C" w:rsidRDefault="00205BB2" w:rsidP="00205BB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</w:pPr>
            <w:r w:rsidRPr="00C9004C"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  <w:t>إعداد</w:t>
            </w:r>
          </w:p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BH"/>
              </w:rPr>
              <w:t>الدكتورة كبرى السيد ناصر</w:t>
            </w:r>
          </w:p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  <w:t>مقرر الاجتماع</w:t>
            </w:r>
          </w:p>
        </w:tc>
        <w:tc>
          <w:tcPr>
            <w:tcW w:w="4788" w:type="dxa"/>
          </w:tcPr>
          <w:p w:rsidR="00205BB2" w:rsidRPr="00C9004C" w:rsidRDefault="00205BB2" w:rsidP="00205BB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</w:pPr>
            <w:r w:rsidRPr="00C9004C"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  <w:t>مراجعة</w:t>
            </w:r>
          </w:p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BH"/>
              </w:rPr>
            </w:pPr>
            <w:r w:rsidRPr="00205B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BH"/>
              </w:rPr>
              <w:t>الدكتورة منى الموسوي</w:t>
            </w:r>
          </w:p>
          <w:p w:rsidR="00386703" w:rsidRPr="00205BB2" w:rsidRDefault="00386703" w:rsidP="00205BB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</w:pPr>
            <w:r w:rsidRPr="00205BB2">
              <w:rPr>
                <w:rFonts w:asciiTheme="majorBidi" w:hAnsiTheme="majorBidi" w:cstheme="majorBidi"/>
                <w:sz w:val="32"/>
                <w:szCs w:val="32"/>
                <w:rtl/>
                <w:lang w:bidi="ar-BH"/>
              </w:rPr>
              <w:t>رئيس اللجنة</w:t>
            </w:r>
          </w:p>
        </w:tc>
      </w:tr>
    </w:tbl>
    <w:p w:rsidR="00413528" w:rsidRPr="00205BB2" w:rsidRDefault="00413528" w:rsidP="00205BB2">
      <w:pPr>
        <w:rPr>
          <w:rFonts w:asciiTheme="majorBidi" w:hAnsiTheme="majorBidi" w:cstheme="majorBidi"/>
          <w:sz w:val="28"/>
          <w:szCs w:val="28"/>
        </w:rPr>
      </w:pPr>
    </w:p>
    <w:sectPr w:rsidR="00413528" w:rsidRPr="00205BB2" w:rsidSect="007F1FC1">
      <w:headerReference w:type="default" r:id="rId8"/>
      <w:footerReference w:type="default" r:id="rId9"/>
      <w:pgSz w:w="11906" w:h="16838" w:code="9"/>
      <w:pgMar w:top="1440" w:right="1800" w:bottom="1440" w:left="1800" w:header="547" w:footer="28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4F" w:rsidRDefault="007F084F">
      <w:r>
        <w:separator/>
      </w:r>
    </w:p>
  </w:endnote>
  <w:endnote w:type="continuationSeparator" w:id="0">
    <w:p w:rsidR="007F084F" w:rsidRDefault="007F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Diwany2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2" w:rsidRPr="00E73158" w:rsidRDefault="00205BB2" w:rsidP="00BB240F">
    <w:pPr>
      <w:ind w:left="-720" w:right="-810"/>
      <w:jc w:val="center"/>
      <w:rPr>
        <w:b/>
        <w:bCs/>
        <w:sz w:val="20"/>
        <w:szCs w:val="20"/>
        <w:rtl/>
        <w:lang w:bidi="ar-BH"/>
      </w:rPr>
    </w:pPr>
    <w:r w:rsidRPr="00E73158">
      <w:rPr>
        <w:rFonts w:hint="cs"/>
        <w:b/>
        <w:bCs/>
        <w:sz w:val="20"/>
        <w:szCs w:val="20"/>
        <w:rtl/>
        <w:lang w:bidi="ar-BH"/>
      </w:rPr>
      <w:t>هاتف:  17279234</w:t>
    </w:r>
    <w:r w:rsidRPr="00E73158">
      <w:rPr>
        <w:b/>
        <w:bCs/>
        <w:sz w:val="20"/>
        <w:szCs w:val="20"/>
        <w:lang w:bidi="ar-BH"/>
      </w:rPr>
      <w:t>+973-</w:t>
    </w:r>
    <w:r w:rsidRPr="00E73158">
      <w:rPr>
        <w:rFonts w:hint="cs"/>
        <w:b/>
        <w:bCs/>
        <w:sz w:val="20"/>
        <w:szCs w:val="20"/>
        <w:rtl/>
        <w:lang w:bidi="ar-BH"/>
      </w:rPr>
      <w:t xml:space="preserve"> / 17252573</w:t>
    </w:r>
    <w:r w:rsidRPr="00E73158">
      <w:rPr>
        <w:b/>
        <w:bCs/>
        <w:sz w:val="20"/>
        <w:szCs w:val="20"/>
        <w:lang w:bidi="ar-BH"/>
      </w:rPr>
      <w:t>+973-</w:t>
    </w:r>
    <w:r w:rsidRPr="00E73158">
      <w:rPr>
        <w:rFonts w:hint="cs"/>
        <w:b/>
        <w:bCs/>
        <w:sz w:val="20"/>
        <w:szCs w:val="20"/>
        <w:rtl/>
        <w:lang w:bidi="ar-BH"/>
      </w:rPr>
      <w:t xml:space="preserve"> / 17279224</w:t>
    </w:r>
    <w:r w:rsidRPr="00E73158">
      <w:rPr>
        <w:b/>
        <w:bCs/>
        <w:sz w:val="20"/>
        <w:szCs w:val="20"/>
        <w:lang w:bidi="ar-BH"/>
      </w:rPr>
      <w:t>+973-</w:t>
    </w:r>
    <w:r w:rsidRPr="00E73158">
      <w:rPr>
        <w:rFonts w:hint="cs"/>
        <w:b/>
        <w:bCs/>
        <w:sz w:val="20"/>
        <w:szCs w:val="20"/>
        <w:rtl/>
        <w:lang w:bidi="ar-BH"/>
      </w:rPr>
      <w:t>، تحويل 2224 / 2234، فاكس: 17279290</w:t>
    </w:r>
    <w:r w:rsidRPr="00E73158">
      <w:rPr>
        <w:b/>
        <w:bCs/>
        <w:sz w:val="20"/>
        <w:szCs w:val="20"/>
        <w:lang w:bidi="ar-BH"/>
      </w:rPr>
      <w:t>+973-</w:t>
    </w:r>
    <w:r w:rsidRPr="00E73158">
      <w:rPr>
        <w:rFonts w:hint="cs"/>
        <w:b/>
        <w:bCs/>
        <w:sz w:val="20"/>
        <w:szCs w:val="20"/>
        <w:rtl/>
        <w:lang w:bidi="ar-BH"/>
      </w:rPr>
      <w:t>، ص.ب: 42</w:t>
    </w:r>
  </w:p>
  <w:p w:rsidR="00205BB2" w:rsidRPr="00BB240F" w:rsidRDefault="00205BB2" w:rsidP="00BB240F">
    <w:pPr>
      <w:ind w:left="-720" w:right="-810"/>
      <w:jc w:val="center"/>
      <w:rPr>
        <w:b/>
        <w:bCs/>
        <w:sz w:val="20"/>
        <w:szCs w:val="20"/>
      </w:rPr>
    </w:pPr>
    <w:r w:rsidRPr="00E73158">
      <w:rPr>
        <w:b/>
        <w:bCs/>
        <w:sz w:val="20"/>
        <w:szCs w:val="20"/>
        <w:lang w:bidi="ar-BH"/>
      </w:rPr>
      <w:t>Tel: +973-17279234 / +973-17252573 /+973-17279224, Ext.  2234 / 2224, Fax: +973-17279290, P.O. Box: 42</w:t>
    </w:r>
    <w:r w:rsidRPr="00155F96">
      <w:rPr>
        <w:b/>
        <w:bCs/>
        <w:sz w:val="20"/>
        <w:szCs w:val="20"/>
        <w:lang w:bidi="ar-BH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4F" w:rsidRDefault="007F084F">
      <w:r>
        <w:separator/>
      </w:r>
    </w:p>
  </w:footnote>
  <w:footnote w:type="continuationSeparator" w:id="0">
    <w:p w:rsidR="007F084F" w:rsidRDefault="007F0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2" w:rsidRDefault="00EC550A" w:rsidP="007F1FC1">
    <w:pPr>
      <w:pStyle w:val="Heading1"/>
      <w:bidi/>
      <w:jc w:val="left"/>
      <w:rPr>
        <w:rFonts w:ascii="Arial" w:hAnsi="Arial" w:cs="Akhbar MT"/>
        <w:b w:val="0"/>
        <w:bCs w:val="0"/>
        <w:sz w:val="28"/>
        <w:szCs w:val="28"/>
        <w:rtl/>
        <w:lang w:bidi="ar-BH"/>
      </w:rPr>
    </w:pPr>
    <w:r>
      <w:rPr>
        <w:rFonts w:ascii="Arial" w:hAnsi="Arial" w:cs="Akhbar MT"/>
        <w:b w:val="0"/>
        <w:bCs w:val="0"/>
        <w:sz w:val="28"/>
        <w:szCs w:val="28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184.05pt;margin-top:-5.6pt;width:61.25pt;height:67.75pt;z-index:251662336">
          <v:imagedata r:id="rId1" o:title=""/>
        </v:shape>
        <o:OLEObject Type="Embed" ProgID="MSPhotoEd.3" ShapeID="_x0000_s2060" DrawAspect="Content" ObjectID="_1348979538" r:id="rId2"/>
      </w:pict>
    </w:r>
    <w:r>
      <w:rPr>
        <w:rFonts w:ascii="Arial" w:hAnsi="Arial" w:cs="Akhbar MT"/>
        <w:b w:val="0"/>
        <w:bCs w:val="0"/>
        <w:sz w:val="28"/>
        <w:szCs w:val="28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76.15pt;margin-top:-13.35pt;width:3in;height:90pt;z-index:251661312" filled="f" stroked="f">
          <v:textbox style="mso-next-textbox:#_x0000_s2059">
            <w:txbxContent>
              <w:p w:rsidR="00205BB2" w:rsidRPr="007F1FC1" w:rsidRDefault="00205BB2" w:rsidP="007F1FC1">
                <w:pPr>
                  <w:jc w:val="center"/>
                  <w:rPr>
                    <w:b/>
                    <w:bCs/>
                    <w:sz w:val="34"/>
                    <w:szCs w:val="34"/>
                    <w:rtl/>
                    <w:lang w:bidi="ar-BH"/>
                  </w:rPr>
                </w:pP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مملكـــة البحـــرين</w:t>
                </w:r>
              </w:p>
              <w:p w:rsidR="00205BB2" w:rsidRPr="007F1FC1" w:rsidRDefault="00205BB2" w:rsidP="007F1FC1">
                <w:pPr>
                  <w:jc w:val="center"/>
                  <w:rPr>
                    <w:b/>
                    <w:bCs/>
                    <w:sz w:val="34"/>
                    <w:szCs w:val="34"/>
                    <w:rtl/>
                    <w:lang w:bidi="ar-BH"/>
                  </w:rPr>
                </w:pP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وزارة الصحـــة</w:t>
                </w:r>
              </w:p>
              <w:p w:rsidR="00205BB2" w:rsidRPr="007F1FC1" w:rsidRDefault="00205BB2" w:rsidP="007F1FC1">
                <w:pPr>
                  <w:jc w:val="center"/>
                  <w:rPr>
                    <w:b/>
                    <w:bCs/>
                    <w:sz w:val="34"/>
                    <w:szCs w:val="34"/>
                    <w:rtl/>
                    <w:lang w:bidi="ar-BH"/>
                  </w:rPr>
                </w:pP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إدارة الصحــة العامــة</w:t>
                </w:r>
              </w:p>
              <w:p w:rsidR="00205BB2" w:rsidRPr="007F1FC1" w:rsidRDefault="00205BB2" w:rsidP="007F1FC1">
                <w:pPr>
                  <w:jc w:val="center"/>
                  <w:rPr>
                    <w:sz w:val="34"/>
                    <w:szCs w:val="34"/>
                    <w:rtl/>
                  </w:rPr>
                </w:pP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اللوائ</w:t>
                </w:r>
                <w:r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</w:t>
                </w: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ــــــح الصحــــ</w:t>
                </w:r>
                <w:r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</w:t>
                </w: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ــية الدولـــ</w:t>
                </w:r>
                <w:r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</w:t>
                </w:r>
                <w:r w:rsidRPr="007F1FC1">
                  <w:rPr>
                    <w:rFonts w:hint="cs"/>
                    <w:b/>
                    <w:bCs/>
                    <w:sz w:val="34"/>
                    <w:szCs w:val="34"/>
                    <w:rtl/>
                    <w:lang w:bidi="ar-BH"/>
                  </w:rPr>
                  <w:t>ـــية</w:t>
                </w:r>
              </w:p>
            </w:txbxContent>
          </v:textbox>
        </v:shape>
      </w:pict>
    </w:r>
    <w:r>
      <w:rPr>
        <w:rFonts w:ascii="Arial" w:hAnsi="Arial" w:cs="Akhbar MT"/>
        <w:b w:val="0"/>
        <w:bCs w:val="0"/>
        <w:sz w:val="28"/>
        <w:szCs w:val="28"/>
        <w:rtl/>
        <w:lang w:eastAsia="en-US"/>
      </w:rPr>
      <w:pict>
        <v:shape id="_x0000_s2061" type="#_x0000_t202" style="position:absolute;left:0;text-align:left;margin-left:-99.7pt;margin-top:-9.35pt;width:291pt;height:90pt;z-index:251663360" filled="f" stroked="f">
          <v:textbox style="mso-next-textbox:#_x0000_s2061">
            <w:txbxContent>
              <w:p w:rsidR="00205BB2" w:rsidRPr="007F1FC1" w:rsidRDefault="00205BB2" w:rsidP="007F1FC1">
                <w:pPr>
                  <w:bidi w:val="0"/>
                  <w:ind w:left="90"/>
                  <w:jc w:val="center"/>
                  <w:rPr>
                    <w:b/>
                    <w:bCs/>
                    <w:sz w:val="32"/>
                    <w:szCs w:val="32"/>
                    <w:lang w:bidi="ar-BH"/>
                  </w:rPr>
                </w:pPr>
                <w:r w:rsidRPr="007F1FC1">
                  <w:rPr>
                    <w:b/>
                    <w:bCs/>
                    <w:sz w:val="32"/>
                    <w:szCs w:val="32"/>
                    <w:lang w:bidi="ar-BH"/>
                  </w:rPr>
                  <w:t>Kingdom of Bahrain</w:t>
                </w:r>
              </w:p>
              <w:p w:rsidR="00205BB2" w:rsidRPr="007F1FC1" w:rsidRDefault="00205BB2" w:rsidP="007F1FC1">
                <w:pPr>
                  <w:bidi w:val="0"/>
                  <w:ind w:left="90"/>
                  <w:jc w:val="center"/>
                  <w:rPr>
                    <w:b/>
                    <w:bCs/>
                    <w:sz w:val="32"/>
                    <w:szCs w:val="32"/>
                    <w:lang w:bidi="ar-BH"/>
                  </w:rPr>
                </w:pPr>
                <w:r w:rsidRPr="007F1FC1">
                  <w:rPr>
                    <w:b/>
                    <w:bCs/>
                    <w:sz w:val="32"/>
                    <w:szCs w:val="32"/>
                    <w:lang w:bidi="ar-BH"/>
                  </w:rPr>
                  <w:t>Ministry of Health</w:t>
                </w:r>
              </w:p>
              <w:p w:rsidR="00205BB2" w:rsidRPr="007F1FC1" w:rsidRDefault="00205BB2" w:rsidP="007F1FC1">
                <w:pPr>
                  <w:bidi w:val="0"/>
                  <w:ind w:left="90"/>
                  <w:jc w:val="center"/>
                  <w:rPr>
                    <w:b/>
                    <w:bCs/>
                    <w:sz w:val="32"/>
                    <w:szCs w:val="32"/>
                    <w:lang w:bidi="ar-BH"/>
                  </w:rPr>
                </w:pPr>
                <w:r w:rsidRPr="007F1FC1">
                  <w:rPr>
                    <w:b/>
                    <w:bCs/>
                    <w:sz w:val="32"/>
                    <w:szCs w:val="32"/>
                    <w:lang w:bidi="ar-BH"/>
                  </w:rPr>
                  <w:t>Public Health Directorate</w:t>
                </w:r>
              </w:p>
              <w:p w:rsidR="00205BB2" w:rsidRPr="007F1FC1" w:rsidRDefault="00205BB2" w:rsidP="007F1FC1">
                <w:pPr>
                  <w:bidi w:val="0"/>
                  <w:ind w:left="90"/>
                  <w:jc w:val="center"/>
                  <w:rPr>
                    <w:b/>
                    <w:bCs/>
                    <w:sz w:val="32"/>
                    <w:szCs w:val="32"/>
                    <w:lang w:bidi="ar-BH"/>
                  </w:rPr>
                </w:pPr>
                <w:r w:rsidRPr="007F1FC1">
                  <w:rPr>
                    <w:b/>
                    <w:bCs/>
                    <w:sz w:val="32"/>
                    <w:szCs w:val="32"/>
                    <w:lang w:bidi="ar-BH"/>
                  </w:rPr>
                  <w:t>International Health Regulations (IHR)</w:t>
                </w:r>
              </w:p>
              <w:p w:rsidR="00205BB2" w:rsidRPr="007F1FC1" w:rsidRDefault="00205BB2" w:rsidP="007F1FC1">
                <w:pPr>
                  <w:bidi w:val="0"/>
                  <w:ind w:left="90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205BB2" w:rsidRDefault="00205BB2" w:rsidP="007F1FC1">
    <w:pPr>
      <w:pStyle w:val="Heading1"/>
      <w:bidi/>
      <w:jc w:val="left"/>
      <w:rPr>
        <w:rFonts w:ascii="Arial" w:hAnsi="Arial" w:cs="Akhbar MT"/>
        <w:b w:val="0"/>
        <w:bCs w:val="0"/>
        <w:sz w:val="28"/>
        <w:szCs w:val="28"/>
        <w:rtl/>
        <w:lang w:bidi="ar-BH"/>
      </w:rPr>
    </w:pPr>
  </w:p>
  <w:p w:rsidR="00205BB2" w:rsidRDefault="00205BB2" w:rsidP="007F1FC1">
    <w:pPr>
      <w:pStyle w:val="Heading1"/>
      <w:bidi/>
      <w:jc w:val="left"/>
      <w:rPr>
        <w:rFonts w:ascii="Arial" w:hAnsi="Arial" w:cs="Akhbar MT"/>
        <w:b w:val="0"/>
        <w:bCs w:val="0"/>
        <w:sz w:val="28"/>
        <w:szCs w:val="28"/>
        <w:rtl/>
        <w:lang w:bidi="ar-BH"/>
      </w:rPr>
    </w:pPr>
  </w:p>
  <w:p w:rsidR="00205BB2" w:rsidRDefault="00205BB2" w:rsidP="007F1FC1">
    <w:pPr>
      <w:pStyle w:val="Heading1"/>
      <w:bidi/>
      <w:jc w:val="left"/>
      <w:rPr>
        <w:rFonts w:ascii="Arial" w:hAnsi="Arial" w:cs="Akhbar MT"/>
        <w:b w:val="0"/>
        <w:bCs w:val="0"/>
        <w:sz w:val="28"/>
        <w:szCs w:val="28"/>
        <w:rtl/>
        <w:lang w:bidi="ar-BH"/>
      </w:rPr>
    </w:pPr>
  </w:p>
  <w:p w:rsidR="00205BB2" w:rsidRDefault="00EC550A" w:rsidP="007F1FC1">
    <w:pPr>
      <w:pStyle w:val="Heading1"/>
      <w:bidi/>
      <w:jc w:val="left"/>
      <w:rPr>
        <w:rFonts w:ascii="Arial" w:hAnsi="Arial" w:cs="MCS Diwany2 S_U normal."/>
        <w:b w:val="0"/>
        <w:bCs w:val="0"/>
        <w:noProof w:val="0"/>
        <w:sz w:val="40"/>
        <w:szCs w:val="40"/>
        <w:rtl/>
        <w:lang w:eastAsia="en-US" w:bidi="ar-BH"/>
      </w:rPr>
    </w:pPr>
    <w:r>
      <w:rPr>
        <w:rFonts w:ascii="Arial" w:hAnsi="Arial" w:cs="MCS Diwany2 S_U normal."/>
        <w:b w:val="0"/>
        <w:bCs w:val="0"/>
        <w:sz w:val="40"/>
        <w:szCs w:val="40"/>
        <w:rtl/>
        <w:lang w:eastAsia="en-US"/>
      </w:rPr>
      <w:pict>
        <v:line id="_x0000_s2058" style="position:absolute;left:0;text-align:left;z-index:251660288" from="-59.85pt,11.5pt" to="473.2pt,11.5pt" strokecolor="gray" strokeweight="2.25pt"/>
      </w:pict>
    </w:r>
  </w:p>
  <w:p w:rsidR="00205BB2" w:rsidRDefault="00205B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842C65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2E3E7732"/>
    <w:lvl w:ilvl="0">
      <w:numFmt w:val="decimal"/>
      <w:lvlText w:val="*"/>
      <w:lvlJc w:val="left"/>
    </w:lvl>
  </w:abstractNum>
  <w:abstractNum w:abstractNumId="2">
    <w:nsid w:val="13EB43C0"/>
    <w:multiLevelType w:val="multilevel"/>
    <w:tmpl w:val="8542D94C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3">
    <w:nsid w:val="1E625AFC"/>
    <w:multiLevelType w:val="multilevel"/>
    <w:tmpl w:val="6B785A04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righ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4">
    <w:nsid w:val="260A0CE8"/>
    <w:multiLevelType w:val="multilevel"/>
    <w:tmpl w:val="EF867238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5">
    <w:nsid w:val="273302F0"/>
    <w:multiLevelType w:val="hybridMultilevel"/>
    <w:tmpl w:val="F0B01E48"/>
    <w:lvl w:ilvl="0" w:tplc="93664008">
      <w:start w:val="10"/>
      <w:numFmt w:val="decimal"/>
      <w:lvlText w:val="%1."/>
      <w:lvlJc w:val="left"/>
      <w:pPr>
        <w:tabs>
          <w:tab w:val="num" w:pos="456"/>
        </w:tabs>
        <w:ind w:left="456" w:right="45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>
    <w:nsid w:val="2EBD4AF5"/>
    <w:multiLevelType w:val="hybridMultilevel"/>
    <w:tmpl w:val="958EE3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7">
    <w:nsid w:val="33172A48"/>
    <w:multiLevelType w:val="multilevel"/>
    <w:tmpl w:val="8542D94C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8">
    <w:nsid w:val="3C182BAF"/>
    <w:multiLevelType w:val="hybridMultilevel"/>
    <w:tmpl w:val="11EE1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DE406BB"/>
    <w:multiLevelType w:val="multilevel"/>
    <w:tmpl w:val="BDF02A02"/>
    <w:lvl w:ilvl="0">
      <w:start w:val="3"/>
      <w:numFmt w:val="decimal"/>
      <w:lvlText w:val="%1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5"/>
        </w:tabs>
        <w:ind w:left="4425" w:right="4425" w:hanging="4425"/>
      </w:pPr>
      <w:rPr>
        <w:rFonts w:hint="default"/>
      </w:rPr>
    </w:lvl>
  </w:abstractNum>
  <w:abstractNum w:abstractNumId="10">
    <w:nsid w:val="40E543AF"/>
    <w:multiLevelType w:val="hybridMultilevel"/>
    <w:tmpl w:val="BECADE5C"/>
    <w:lvl w:ilvl="0" w:tplc="772EBEEE">
      <w:start w:val="7"/>
      <w:numFmt w:val="none"/>
      <w:lvlText w:val="7.3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9C9A637A">
      <w:start w:val="7"/>
      <w:numFmt w:val="decimal"/>
      <w:lvlText w:val="%2.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1C852F1"/>
    <w:multiLevelType w:val="hybridMultilevel"/>
    <w:tmpl w:val="B31824AA"/>
    <w:lvl w:ilvl="0" w:tplc="B10471D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453C449B"/>
    <w:multiLevelType w:val="hybridMultilevel"/>
    <w:tmpl w:val="651C7E44"/>
    <w:lvl w:ilvl="0" w:tplc="E160B35E">
      <w:start w:val="7"/>
      <w:numFmt w:val="none"/>
      <w:lvlText w:val="4.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492847CB"/>
    <w:multiLevelType w:val="multilevel"/>
    <w:tmpl w:val="EF867238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14">
    <w:nsid w:val="55654222"/>
    <w:multiLevelType w:val="multilevel"/>
    <w:tmpl w:val="9FAAA65A"/>
    <w:lvl w:ilvl="0">
      <w:start w:val="2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righ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5">
    <w:nsid w:val="58EC117D"/>
    <w:multiLevelType w:val="hybridMultilevel"/>
    <w:tmpl w:val="5C5A77A6"/>
    <w:lvl w:ilvl="0" w:tplc="6DDC2D2E">
      <w:start w:val="7"/>
      <w:numFmt w:val="decimal"/>
      <w:lvlText w:val="%1.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9252E48"/>
    <w:multiLevelType w:val="hybridMultilevel"/>
    <w:tmpl w:val="8DC8DB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9B656C7"/>
    <w:multiLevelType w:val="multilevel"/>
    <w:tmpl w:val="B7E4542A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righ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8">
    <w:nsid w:val="5AB47A6D"/>
    <w:multiLevelType w:val="multilevel"/>
    <w:tmpl w:val="DB74B06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9">
    <w:nsid w:val="666D300F"/>
    <w:multiLevelType w:val="hybridMultilevel"/>
    <w:tmpl w:val="DB74B06A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0">
    <w:nsid w:val="6D633C83"/>
    <w:multiLevelType w:val="hybridMultilevel"/>
    <w:tmpl w:val="4184B4E0"/>
    <w:lvl w:ilvl="0" w:tplc="9C9A637A">
      <w:start w:val="7"/>
      <w:numFmt w:val="decimal"/>
      <w:lvlText w:val="%1.2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FA3210A"/>
    <w:multiLevelType w:val="multilevel"/>
    <w:tmpl w:val="8542D94C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22">
    <w:nsid w:val="70647D60"/>
    <w:multiLevelType w:val="hybridMultilevel"/>
    <w:tmpl w:val="2D2E93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71E10ED5"/>
    <w:multiLevelType w:val="hybridMultilevel"/>
    <w:tmpl w:val="601A3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72031F59"/>
    <w:multiLevelType w:val="hybridMultilevel"/>
    <w:tmpl w:val="C406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03EF8"/>
    <w:multiLevelType w:val="hybridMultilevel"/>
    <w:tmpl w:val="C406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91568"/>
    <w:multiLevelType w:val="multilevel"/>
    <w:tmpl w:val="DB74B06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7">
    <w:nsid w:val="762965D9"/>
    <w:multiLevelType w:val="multilevel"/>
    <w:tmpl w:val="DB74B06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8">
    <w:nsid w:val="76BB31DE"/>
    <w:multiLevelType w:val="multilevel"/>
    <w:tmpl w:val="3B4E9C48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none"/>
      <w:lvlText w:val="4.2.1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righ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</w:abstractNum>
  <w:abstractNum w:abstractNumId="29">
    <w:nsid w:val="7E670626"/>
    <w:multiLevelType w:val="hybridMultilevel"/>
    <w:tmpl w:val="49501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right="108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73" w:right="37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18"/>
  </w:num>
  <w:num w:numId="10">
    <w:abstractNumId w:val="27"/>
  </w:num>
  <w:num w:numId="11">
    <w:abstractNumId w:val="26"/>
  </w:num>
  <w:num w:numId="12">
    <w:abstractNumId w:val="28"/>
  </w:num>
  <w:num w:numId="13">
    <w:abstractNumId w:val="17"/>
  </w:num>
  <w:num w:numId="14">
    <w:abstractNumId w:val="2"/>
  </w:num>
  <w:num w:numId="15">
    <w:abstractNumId w:val="21"/>
  </w:num>
  <w:num w:numId="16">
    <w:abstractNumId w:val="7"/>
  </w:num>
  <w:num w:numId="17">
    <w:abstractNumId w:val="15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11"/>
  </w:num>
  <w:num w:numId="24">
    <w:abstractNumId w:val="23"/>
  </w:num>
  <w:num w:numId="25">
    <w:abstractNumId w:val="8"/>
  </w:num>
  <w:num w:numId="26">
    <w:abstractNumId w:val="6"/>
  </w:num>
  <w:num w:numId="27">
    <w:abstractNumId w:val="16"/>
  </w:num>
  <w:num w:numId="28">
    <w:abstractNumId w:val="22"/>
  </w:num>
  <w:num w:numId="29">
    <w:abstractNumId w:val="29"/>
  </w:num>
  <w:num w:numId="30">
    <w:abstractNumId w:val="2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>
      <o:colormru v:ext="edit" colors="gray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35A"/>
    <w:rsid w:val="00000594"/>
    <w:rsid w:val="00000C57"/>
    <w:rsid w:val="000270B7"/>
    <w:rsid w:val="00041FD2"/>
    <w:rsid w:val="00083044"/>
    <w:rsid w:val="000C1628"/>
    <w:rsid w:val="000F153F"/>
    <w:rsid w:val="001235F7"/>
    <w:rsid w:val="00167793"/>
    <w:rsid w:val="001A3669"/>
    <w:rsid w:val="001D39E8"/>
    <w:rsid w:val="002051AD"/>
    <w:rsid w:val="00205BB2"/>
    <w:rsid w:val="00213862"/>
    <w:rsid w:val="002640B3"/>
    <w:rsid w:val="002763E5"/>
    <w:rsid w:val="002866A3"/>
    <w:rsid w:val="002C1D0C"/>
    <w:rsid w:val="002C24B4"/>
    <w:rsid w:val="002C66D3"/>
    <w:rsid w:val="002C75F7"/>
    <w:rsid w:val="002F48C1"/>
    <w:rsid w:val="002F6FCD"/>
    <w:rsid w:val="00306790"/>
    <w:rsid w:val="003247BD"/>
    <w:rsid w:val="0033505F"/>
    <w:rsid w:val="00386703"/>
    <w:rsid w:val="00404350"/>
    <w:rsid w:val="00413528"/>
    <w:rsid w:val="00431214"/>
    <w:rsid w:val="004328D2"/>
    <w:rsid w:val="00434A90"/>
    <w:rsid w:val="00440C25"/>
    <w:rsid w:val="0044746E"/>
    <w:rsid w:val="00447D08"/>
    <w:rsid w:val="00486872"/>
    <w:rsid w:val="00495108"/>
    <w:rsid w:val="004C7099"/>
    <w:rsid w:val="00503BD7"/>
    <w:rsid w:val="00533388"/>
    <w:rsid w:val="00592F41"/>
    <w:rsid w:val="005B2BF3"/>
    <w:rsid w:val="005F57E4"/>
    <w:rsid w:val="00605C1A"/>
    <w:rsid w:val="00613B21"/>
    <w:rsid w:val="00616213"/>
    <w:rsid w:val="00623BA7"/>
    <w:rsid w:val="006304A3"/>
    <w:rsid w:val="00633332"/>
    <w:rsid w:val="006351B8"/>
    <w:rsid w:val="006A316A"/>
    <w:rsid w:val="006B220A"/>
    <w:rsid w:val="007079D4"/>
    <w:rsid w:val="007107E2"/>
    <w:rsid w:val="00720252"/>
    <w:rsid w:val="00742107"/>
    <w:rsid w:val="007429FF"/>
    <w:rsid w:val="00756484"/>
    <w:rsid w:val="007964BD"/>
    <w:rsid w:val="007A0C15"/>
    <w:rsid w:val="007A6B3E"/>
    <w:rsid w:val="007B335A"/>
    <w:rsid w:val="007D2A3E"/>
    <w:rsid w:val="007E1555"/>
    <w:rsid w:val="007F084F"/>
    <w:rsid w:val="007F1FC1"/>
    <w:rsid w:val="00807E97"/>
    <w:rsid w:val="00811D53"/>
    <w:rsid w:val="00821CAA"/>
    <w:rsid w:val="00846221"/>
    <w:rsid w:val="008506BA"/>
    <w:rsid w:val="0089720C"/>
    <w:rsid w:val="008D0D08"/>
    <w:rsid w:val="008D680D"/>
    <w:rsid w:val="008F45B7"/>
    <w:rsid w:val="00900080"/>
    <w:rsid w:val="00906088"/>
    <w:rsid w:val="0095179A"/>
    <w:rsid w:val="00984119"/>
    <w:rsid w:val="009A6AEF"/>
    <w:rsid w:val="009B4210"/>
    <w:rsid w:val="009D1476"/>
    <w:rsid w:val="009D63D8"/>
    <w:rsid w:val="009E3FC4"/>
    <w:rsid w:val="00A15244"/>
    <w:rsid w:val="00A86812"/>
    <w:rsid w:val="00AC0A18"/>
    <w:rsid w:val="00AC5AEF"/>
    <w:rsid w:val="00AD3B62"/>
    <w:rsid w:val="00B16B14"/>
    <w:rsid w:val="00B47188"/>
    <w:rsid w:val="00B700DC"/>
    <w:rsid w:val="00B70C9A"/>
    <w:rsid w:val="00B74D72"/>
    <w:rsid w:val="00B915AE"/>
    <w:rsid w:val="00BA6FB5"/>
    <w:rsid w:val="00BA71A8"/>
    <w:rsid w:val="00BB240F"/>
    <w:rsid w:val="00BB4C25"/>
    <w:rsid w:val="00BF0C2E"/>
    <w:rsid w:val="00C05070"/>
    <w:rsid w:val="00C228B0"/>
    <w:rsid w:val="00C42C3C"/>
    <w:rsid w:val="00C43FF3"/>
    <w:rsid w:val="00C740EA"/>
    <w:rsid w:val="00C77BDD"/>
    <w:rsid w:val="00C81575"/>
    <w:rsid w:val="00C9004C"/>
    <w:rsid w:val="00CD6BAB"/>
    <w:rsid w:val="00CE734D"/>
    <w:rsid w:val="00D06AB5"/>
    <w:rsid w:val="00D1701B"/>
    <w:rsid w:val="00D2382C"/>
    <w:rsid w:val="00D27250"/>
    <w:rsid w:val="00DA4691"/>
    <w:rsid w:val="00DB63AD"/>
    <w:rsid w:val="00DC16E2"/>
    <w:rsid w:val="00DC47DA"/>
    <w:rsid w:val="00E424FB"/>
    <w:rsid w:val="00E77EBD"/>
    <w:rsid w:val="00E9679A"/>
    <w:rsid w:val="00EA02B2"/>
    <w:rsid w:val="00EC550A"/>
    <w:rsid w:val="00ED5073"/>
    <w:rsid w:val="00ED7F78"/>
    <w:rsid w:val="00EF1C05"/>
    <w:rsid w:val="00F545D1"/>
    <w:rsid w:val="00F5707F"/>
    <w:rsid w:val="00F64406"/>
    <w:rsid w:val="00F713D6"/>
    <w:rsid w:val="00F86E54"/>
    <w:rsid w:val="00FA3361"/>
    <w:rsid w:val="00FB2D56"/>
    <w:rsid w:val="00FB3547"/>
    <w:rsid w:val="00FB4518"/>
    <w:rsid w:val="00FC4462"/>
    <w:rsid w:val="00FD3827"/>
    <w:rsid w:val="00FE03E5"/>
    <w:rsid w:val="00FE336B"/>
    <w:rsid w:val="00F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gray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462"/>
    <w:pPr>
      <w:bidi/>
    </w:pPr>
    <w:rPr>
      <w:rFonts w:ascii="Arial Narrow" w:hAnsi="Arial Narrow"/>
      <w:sz w:val="12"/>
      <w:szCs w:val="12"/>
      <w:lang w:eastAsia="ar-SA"/>
    </w:rPr>
  </w:style>
  <w:style w:type="paragraph" w:styleId="Heading1">
    <w:name w:val="heading 1"/>
    <w:basedOn w:val="Normal"/>
    <w:next w:val="Normal"/>
    <w:qFormat/>
    <w:rsid w:val="00FC4462"/>
    <w:pPr>
      <w:keepNext/>
      <w:bidi w:val="0"/>
      <w:jc w:val="lowKashida"/>
      <w:outlineLvl w:val="0"/>
    </w:pPr>
    <w:rPr>
      <w:rFonts w:ascii="Times New Roman" w:hAnsi="Times New Roman" w:cs="Traditional Arabic"/>
      <w:b/>
      <w:bCs/>
      <w:noProof/>
      <w:sz w:val="26"/>
      <w:szCs w:val="20"/>
    </w:rPr>
  </w:style>
  <w:style w:type="paragraph" w:styleId="Heading2">
    <w:name w:val="heading 2"/>
    <w:basedOn w:val="Normal"/>
    <w:next w:val="Normal"/>
    <w:qFormat/>
    <w:rsid w:val="00FC4462"/>
    <w:pPr>
      <w:keepNext/>
      <w:bidi w:val="0"/>
      <w:spacing w:line="360" w:lineRule="auto"/>
      <w:jc w:val="lowKashida"/>
      <w:outlineLvl w:val="1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paragraph" w:styleId="Heading3">
    <w:name w:val="heading 3"/>
    <w:basedOn w:val="Heading2"/>
    <w:next w:val="BodyText"/>
    <w:qFormat/>
    <w:rsid w:val="00FC4462"/>
    <w:pPr>
      <w:overflowPunct w:val="0"/>
      <w:autoSpaceDE w:val="0"/>
      <w:autoSpaceDN w:val="0"/>
      <w:adjustRightInd w:val="0"/>
      <w:spacing w:before="120" w:after="80" w:line="240" w:lineRule="auto"/>
      <w:jc w:val="left"/>
      <w:textAlignment w:val="baseline"/>
      <w:outlineLvl w:val="2"/>
    </w:pPr>
    <w:rPr>
      <w:bCs w:val="0"/>
      <w:i w:val="0"/>
      <w:iCs w:val="0"/>
      <w:kern w:val="28"/>
      <w:szCs w:val="20"/>
      <w:u w:val="none"/>
      <w:lang w:val="en-GB" w:eastAsia="en-US"/>
    </w:rPr>
  </w:style>
  <w:style w:type="paragraph" w:styleId="Heading4">
    <w:name w:val="heading 4"/>
    <w:basedOn w:val="Heading3"/>
    <w:next w:val="BodyText"/>
    <w:qFormat/>
    <w:rsid w:val="00FC4462"/>
    <w:pPr>
      <w:outlineLvl w:val="3"/>
    </w:pPr>
    <w:rPr>
      <w:sz w:val="22"/>
    </w:rPr>
  </w:style>
  <w:style w:type="paragraph" w:styleId="Heading5">
    <w:name w:val="heading 5"/>
    <w:basedOn w:val="Normal"/>
    <w:next w:val="BodyText"/>
    <w:qFormat/>
    <w:rsid w:val="00FC4462"/>
    <w:pPr>
      <w:keepNext/>
      <w:overflowPunct w:val="0"/>
      <w:autoSpaceDE w:val="0"/>
      <w:autoSpaceDN w:val="0"/>
      <w:bidi w:val="0"/>
      <w:adjustRightInd w:val="0"/>
      <w:spacing w:before="120" w:after="80"/>
      <w:textAlignment w:val="baseline"/>
      <w:outlineLvl w:val="4"/>
    </w:pPr>
    <w:rPr>
      <w:rFonts w:ascii="Arial" w:hAnsi="Arial"/>
      <w:b/>
      <w:kern w:val="28"/>
      <w:sz w:val="22"/>
      <w:szCs w:val="20"/>
      <w:lang w:val="en-GB" w:eastAsia="en-US"/>
    </w:rPr>
  </w:style>
  <w:style w:type="paragraph" w:styleId="Heading6">
    <w:name w:val="heading 6"/>
    <w:basedOn w:val="Normal"/>
    <w:next w:val="BodyText"/>
    <w:qFormat/>
    <w:rsid w:val="00FC4462"/>
    <w:pPr>
      <w:keepNext/>
      <w:overflowPunct w:val="0"/>
      <w:autoSpaceDE w:val="0"/>
      <w:autoSpaceDN w:val="0"/>
      <w:bidi w:val="0"/>
      <w:adjustRightInd w:val="0"/>
      <w:spacing w:before="120" w:after="80"/>
      <w:textAlignment w:val="baseline"/>
      <w:outlineLvl w:val="5"/>
    </w:pPr>
    <w:rPr>
      <w:rFonts w:ascii="Arial" w:hAnsi="Arial"/>
      <w:b/>
      <w:i/>
      <w:kern w:val="28"/>
      <w:sz w:val="22"/>
      <w:szCs w:val="20"/>
      <w:lang w:val="en-GB" w:eastAsia="en-US"/>
    </w:rPr>
  </w:style>
  <w:style w:type="paragraph" w:styleId="Heading7">
    <w:name w:val="heading 7"/>
    <w:basedOn w:val="Normal"/>
    <w:next w:val="BodyText"/>
    <w:qFormat/>
    <w:rsid w:val="00FC4462"/>
    <w:pPr>
      <w:keepNext/>
      <w:overflowPunct w:val="0"/>
      <w:autoSpaceDE w:val="0"/>
      <w:autoSpaceDN w:val="0"/>
      <w:bidi w:val="0"/>
      <w:adjustRightInd w:val="0"/>
      <w:spacing w:before="80" w:after="60"/>
      <w:textAlignment w:val="baseline"/>
      <w:outlineLvl w:val="6"/>
    </w:pPr>
    <w:rPr>
      <w:rFonts w:ascii="Times New Roman" w:hAnsi="Times New Roman"/>
      <w:b/>
      <w:kern w:val="28"/>
      <w:sz w:val="22"/>
      <w:szCs w:val="20"/>
      <w:lang w:val="en-GB" w:eastAsia="en-US"/>
    </w:rPr>
  </w:style>
  <w:style w:type="paragraph" w:styleId="Heading8">
    <w:name w:val="heading 8"/>
    <w:basedOn w:val="Normal"/>
    <w:next w:val="BodyText"/>
    <w:qFormat/>
    <w:rsid w:val="00FC4462"/>
    <w:pPr>
      <w:keepNext/>
      <w:overflowPunct w:val="0"/>
      <w:autoSpaceDE w:val="0"/>
      <w:autoSpaceDN w:val="0"/>
      <w:bidi w:val="0"/>
      <w:adjustRightInd w:val="0"/>
      <w:spacing w:before="80" w:after="60"/>
      <w:textAlignment w:val="baseline"/>
      <w:outlineLvl w:val="7"/>
    </w:pPr>
    <w:rPr>
      <w:rFonts w:ascii="Times New Roman" w:hAnsi="Times New Roman"/>
      <w:b/>
      <w:i/>
      <w:kern w:val="28"/>
      <w:sz w:val="22"/>
      <w:szCs w:val="20"/>
      <w:lang w:val="en-GB" w:eastAsia="en-US"/>
    </w:rPr>
  </w:style>
  <w:style w:type="paragraph" w:styleId="Heading9">
    <w:name w:val="heading 9"/>
    <w:basedOn w:val="Normal"/>
    <w:next w:val="BodyText"/>
    <w:qFormat/>
    <w:rsid w:val="00FC4462"/>
    <w:pPr>
      <w:keepNext/>
      <w:overflowPunct w:val="0"/>
      <w:autoSpaceDE w:val="0"/>
      <w:autoSpaceDN w:val="0"/>
      <w:bidi w:val="0"/>
      <w:adjustRightInd w:val="0"/>
      <w:spacing w:before="80" w:after="60"/>
      <w:textAlignment w:val="baseline"/>
      <w:outlineLvl w:val="8"/>
    </w:pPr>
    <w:rPr>
      <w:rFonts w:ascii="Times New Roman" w:hAnsi="Times New Roman"/>
      <w:b/>
      <w:i/>
      <w:kern w:val="28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4462"/>
    <w:pPr>
      <w:bidi w:val="0"/>
      <w:spacing w:line="360" w:lineRule="auto"/>
      <w:jc w:val="lowKashida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FC4462"/>
    <w:pPr>
      <w:bidi w:val="0"/>
      <w:ind w:left="1080" w:hanging="480"/>
    </w:pPr>
    <w:rPr>
      <w:rFonts w:ascii="Times New Roman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FC4462"/>
    <w:pPr>
      <w:overflowPunct w:val="0"/>
      <w:autoSpaceDE w:val="0"/>
      <w:autoSpaceDN w:val="0"/>
      <w:bidi w:val="0"/>
      <w:adjustRightInd w:val="0"/>
      <w:spacing w:before="60" w:after="60"/>
      <w:ind w:left="720"/>
      <w:textAlignment w:val="baseline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Bullet1">
    <w:name w:val="Bullet1"/>
    <w:basedOn w:val="Normal"/>
    <w:rsid w:val="00FC4462"/>
    <w:pPr>
      <w:overflowPunct w:val="0"/>
      <w:autoSpaceDE w:val="0"/>
      <w:autoSpaceDN w:val="0"/>
      <w:bidi w:val="0"/>
      <w:adjustRightInd w:val="0"/>
      <w:spacing w:before="60" w:after="60"/>
      <w:ind w:left="1080" w:hanging="360"/>
      <w:textAlignment w:val="baseline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Table">
    <w:name w:val="Table"/>
    <w:basedOn w:val="BodyText"/>
    <w:rsid w:val="00FC4462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sz w:val="22"/>
      <w:szCs w:val="20"/>
      <w:lang w:val="en-GB" w:eastAsia="en-US"/>
    </w:rPr>
  </w:style>
  <w:style w:type="paragraph" w:customStyle="1" w:styleId="TableTitle">
    <w:name w:val="Table Title"/>
    <w:basedOn w:val="Table"/>
    <w:rsid w:val="00FC4462"/>
    <w:pPr>
      <w:jc w:val="center"/>
    </w:pPr>
    <w:rPr>
      <w:b/>
    </w:rPr>
  </w:style>
  <w:style w:type="paragraph" w:styleId="Footer">
    <w:name w:val="footer"/>
    <w:basedOn w:val="Normal"/>
    <w:rsid w:val="00FC4462"/>
    <w:pPr>
      <w:tabs>
        <w:tab w:val="center" w:pos="4320"/>
        <w:tab w:val="right" w:pos="8640"/>
      </w:tabs>
      <w:overflowPunct w:val="0"/>
      <w:autoSpaceDE w:val="0"/>
      <w:autoSpaceDN w:val="0"/>
      <w:bidi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C4462"/>
    <w:pPr>
      <w:tabs>
        <w:tab w:val="left" w:pos="900"/>
      </w:tabs>
      <w:bidi w:val="0"/>
    </w:pPr>
    <w:rPr>
      <w:b/>
      <w:bCs/>
      <w:sz w:val="36"/>
      <w:szCs w:val="36"/>
      <w:lang w:eastAsia="en-US"/>
    </w:rPr>
  </w:style>
  <w:style w:type="paragraph" w:styleId="Header">
    <w:name w:val="header"/>
    <w:basedOn w:val="Normal"/>
    <w:rsid w:val="00FC44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4462"/>
  </w:style>
  <w:style w:type="paragraph" w:styleId="Title">
    <w:name w:val="Title"/>
    <w:basedOn w:val="Normal"/>
    <w:qFormat/>
    <w:rsid w:val="00FC4462"/>
    <w:pPr>
      <w:jc w:val="center"/>
    </w:pPr>
    <w:rPr>
      <w:rFonts w:ascii="Comic Sans MS" w:hAnsi="Comic Sans MS"/>
      <w:b/>
      <w:bCs/>
      <w:sz w:val="36"/>
      <w:szCs w:val="36"/>
      <w:u w:val="double"/>
      <w:lang w:eastAsia="en-US"/>
    </w:rPr>
  </w:style>
  <w:style w:type="paragraph" w:styleId="Subtitle">
    <w:name w:val="Subtitle"/>
    <w:basedOn w:val="Normal"/>
    <w:qFormat/>
    <w:rsid w:val="00FC4462"/>
    <w:pPr>
      <w:jc w:val="center"/>
    </w:pPr>
    <w:rPr>
      <w:rFonts w:ascii="Comic Sans MS" w:hAnsi="Comic Sans MS" w:cs="Simplified Arabic Fixed"/>
      <w:b/>
      <w:bCs/>
      <w:sz w:val="40"/>
      <w:szCs w:val="40"/>
      <w:u w:val="single"/>
      <w:lang w:eastAsia="en-US"/>
    </w:rPr>
  </w:style>
  <w:style w:type="paragraph" w:styleId="BodyText2">
    <w:name w:val="Body Text 2"/>
    <w:basedOn w:val="Normal"/>
    <w:rsid w:val="00FC4462"/>
    <w:pPr>
      <w:spacing w:line="360" w:lineRule="auto"/>
      <w:jc w:val="both"/>
    </w:pPr>
    <w:rPr>
      <w:rFonts w:cs="Simplified Arabic Fixed"/>
      <w:b/>
      <w:bCs/>
      <w:sz w:val="32"/>
      <w:szCs w:val="32"/>
    </w:rPr>
  </w:style>
  <w:style w:type="paragraph" w:styleId="BalloonText">
    <w:name w:val="Balloon Text"/>
    <w:basedOn w:val="Normal"/>
    <w:semiHidden/>
    <w:rsid w:val="00FC446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FC4462"/>
    <w:pPr>
      <w:jc w:val="lowKashida"/>
    </w:pPr>
    <w:rPr>
      <w:rFonts w:ascii="Arial" w:hAnsi="Arial" w:cs="Arabic Transparent"/>
      <w:sz w:val="36"/>
      <w:szCs w:val="36"/>
    </w:rPr>
  </w:style>
  <w:style w:type="table" w:styleId="TableGrid">
    <w:name w:val="Table Grid"/>
    <w:basedOn w:val="TableNormal"/>
    <w:uiPriority w:val="59"/>
    <w:rsid w:val="0038670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70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DB6D-39D9-4E2B-86FC-B290307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HEALTH</vt:lpstr>
    </vt:vector>
  </TitlesOfParts>
  <Company>MINISTRY OF HEALTH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HEALTH</dc:title>
  <dc:creator>PHD</dc:creator>
  <cp:lastModifiedBy>jabdulla5</cp:lastModifiedBy>
  <cp:revision>2</cp:revision>
  <cp:lastPrinted>2008-07-23T07:48:00Z</cp:lastPrinted>
  <dcterms:created xsi:type="dcterms:W3CDTF">2010-10-19T04:46:00Z</dcterms:created>
  <dcterms:modified xsi:type="dcterms:W3CDTF">2010-10-19T04:46:00Z</dcterms:modified>
</cp:coreProperties>
</file>